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97" w:rsidRDefault="00DC4497" w:rsidP="00DC4497">
      <w:pPr>
        <w:pStyle w:val="Default"/>
      </w:pPr>
    </w:p>
    <w:p w:rsidR="00DC4497" w:rsidRDefault="00DC4497" w:rsidP="00DC4497">
      <w:pPr>
        <w:pStyle w:val="Default"/>
      </w:pPr>
      <w:r>
        <w:t xml:space="preserve"> </w:t>
      </w:r>
    </w:p>
    <w:p w:rsidR="00F574D4" w:rsidRPr="00F574D4" w:rsidRDefault="00F574D4" w:rsidP="00F574D4">
      <w:pPr>
        <w:pStyle w:val="Default"/>
        <w:jc w:val="center"/>
        <w:rPr>
          <w:b/>
          <w:color w:val="000000" w:themeColor="text1"/>
          <w:sz w:val="96"/>
          <w:szCs w:val="96"/>
          <w:u w:val="single"/>
        </w:rPr>
      </w:pPr>
      <w:bookmarkStart w:id="0" w:name="_GoBack"/>
      <w:bookmarkEnd w:id="0"/>
      <w:proofErr w:type="spellStart"/>
      <w:r w:rsidRPr="00F574D4">
        <w:rPr>
          <w:b/>
          <w:color w:val="000000" w:themeColor="text1"/>
          <w:sz w:val="96"/>
          <w:szCs w:val="96"/>
          <w:u w:val="single"/>
        </w:rPr>
        <w:t>St.Brendan’s</w:t>
      </w:r>
      <w:proofErr w:type="spellEnd"/>
      <w:r w:rsidRPr="00F574D4">
        <w:rPr>
          <w:b/>
          <w:color w:val="000000" w:themeColor="text1"/>
          <w:sz w:val="96"/>
          <w:szCs w:val="96"/>
          <w:u w:val="single"/>
        </w:rPr>
        <w:t xml:space="preserve"> P.S.</w:t>
      </w:r>
    </w:p>
    <w:p w:rsidR="00F574D4" w:rsidRDefault="00F574D4" w:rsidP="00DC4497">
      <w:pPr>
        <w:pStyle w:val="Default"/>
        <w:rPr>
          <w:color w:val="FF0000"/>
          <w:sz w:val="96"/>
          <w:szCs w:val="96"/>
        </w:rPr>
      </w:pPr>
    </w:p>
    <w:p w:rsidR="00DC4497" w:rsidRPr="000E3D45" w:rsidRDefault="00912924" w:rsidP="00DC4497">
      <w:pPr>
        <w:pStyle w:val="Default"/>
        <w:rPr>
          <w:color w:val="FF0000"/>
          <w:sz w:val="96"/>
          <w:szCs w:val="96"/>
        </w:rPr>
      </w:pPr>
      <w:r>
        <w:rPr>
          <w:noProof/>
          <w:color w:val="FF0000"/>
          <w:sz w:val="116"/>
          <w:szCs w:val="116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31115</wp:posOffset>
                </wp:positionV>
                <wp:extent cx="2860675" cy="1930400"/>
                <wp:effectExtent l="0" t="0" r="158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0675" cy="193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97" w:rsidRPr="00DC4497" w:rsidRDefault="00DC4497" w:rsidP="00DC4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C4497" w:rsidRDefault="00DC4497" w:rsidP="00DC449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449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D4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Child Protection Procedures for Primary and Post-Primary schools</w:t>
                            </w:r>
                          </w:p>
                          <w:p w:rsidR="00DC4497" w:rsidRPr="00DC4497" w:rsidRDefault="00DC4497" w:rsidP="00DC4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C4497" w:rsidRPr="00DC4497" w:rsidRDefault="00DC4497" w:rsidP="00DC4497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C449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4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Circular 00</w:t>
                            </w:r>
                            <w:r w:rsidR="009129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81</w:t>
                            </w:r>
                            <w:r w:rsidRPr="00DC44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/201</w:t>
                            </w:r>
                            <w:r w:rsidR="009129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55pt;margin-top:2.45pt;width:225.25pt;height:1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" fillcolor="white [3212]" strokecolor="white [3212]" strokeweight=".5pt">
                <v:path arrowok="t"/>
                <v:textbox>
                  <w:txbxContent>
                    <w:p w:rsidR="00DC4497" w:rsidRPr="00DC4497" w:rsidRDefault="00DC4497" w:rsidP="00DC4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C4497" w:rsidRDefault="00DC4497" w:rsidP="00DC449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C449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E3D4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Child Protection Procedures for Primary and Post-Primary schools</w:t>
                      </w:r>
                    </w:p>
                    <w:p w:rsidR="00DC4497" w:rsidRPr="00DC4497" w:rsidRDefault="00DC4497" w:rsidP="00DC4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C4497" w:rsidRPr="00DC4497" w:rsidRDefault="00DC4497" w:rsidP="00DC4497">
                      <w:pPr>
                        <w:rPr>
                          <w:color w:val="00B050"/>
                          <w:sz w:val="44"/>
                          <w:szCs w:val="44"/>
                        </w:rPr>
                      </w:pPr>
                      <w:r w:rsidRPr="00DC449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C449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4"/>
                          <w:szCs w:val="44"/>
                        </w:rPr>
                        <w:t>Circular 00</w:t>
                      </w:r>
                      <w:r w:rsidR="0091292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4"/>
                          <w:szCs w:val="44"/>
                        </w:rPr>
                        <w:t>81</w:t>
                      </w:r>
                      <w:r w:rsidRPr="00DC449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4"/>
                          <w:szCs w:val="44"/>
                        </w:rPr>
                        <w:t>/201</w:t>
                      </w:r>
                      <w:r w:rsidR="0091292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C4497" w:rsidRPr="000E3D45">
        <w:rPr>
          <w:color w:val="FF0000"/>
          <w:sz w:val="96"/>
          <w:szCs w:val="96"/>
        </w:rPr>
        <w:t xml:space="preserve">C h </w:t>
      </w:r>
      <w:proofErr w:type="spellStart"/>
      <w:r w:rsidR="00DC4497" w:rsidRPr="000E3D45">
        <w:rPr>
          <w:color w:val="FF0000"/>
          <w:sz w:val="96"/>
          <w:szCs w:val="96"/>
        </w:rPr>
        <w:t>i</w:t>
      </w:r>
      <w:proofErr w:type="spellEnd"/>
      <w:r w:rsidR="00DC4497" w:rsidRPr="000E3D45">
        <w:rPr>
          <w:color w:val="FF0000"/>
          <w:sz w:val="96"/>
          <w:szCs w:val="96"/>
        </w:rPr>
        <w:t xml:space="preserve"> l d r e n </w:t>
      </w:r>
    </w:p>
    <w:p w:rsidR="00DC4497" w:rsidRPr="000E3D45" w:rsidRDefault="00DC4497" w:rsidP="00DC4497">
      <w:pPr>
        <w:pStyle w:val="Default"/>
        <w:ind w:right="20"/>
        <w:rPr>
          <w:color w:val="FF0000"/>
          <w:sz w:val="96"/>
          <w:szCs w:val="96"/>
        </w:rPr>
      </w:pPr>
      <w:r w:rsidRPr="000E3D45">
        <w:rPr>
          <w:b/>
          <w:bCs/>
          <w:color w:val="FF0000"/>
          <w:sz w:val="96"/>
          <w:szCs w:val="96"/>
        </w:rPr>
        <w:t xml:space="preserve">f </w:t>
      </w:r>
      <w:proofErr w:type="spellStart"/>
      <w:r w:rsidRPr="000E3D45">
        <w:rPr>
          <w:b/>
          <w:bCs/>
          <w:color w:val="FF0000"/>
          <w:sz w:val="96"/>
          <w:szCs w:val="96"/>
        </w:rPr>
        <w:t>i</w:t>
      </w:r>
      <w:proofErr w:type="spellEnd"/>
      <w:r w:rsidRPr="000E3D45">
        <w:rPr>
          <w:b/>
          <w:bCs/>
          <w:color w:val="FF0000"/>
          <w:sz w:val="96"/>
          <w:szCs w:val="96"/>
        </w:rPr>
        <w:t xml:space="preserve"> r s t </w:t>
      </w:r>
    </w:p>
    <w:p w:rsidR="00DC4497" w:rsidRDefault="00DC4497" w:rsidP="00DC449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NATIONAL GUIDELINES FOR THE PROTECTION </w:t>
      </w:r>
    </w:p>
    <w:p w:rsidR="00DC4497" w:rsidRDefault="00DC4497" w:rsidP="00DC44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WELFARE OF CHILDREN</w:t>
      </w:r>
    </w:p>
    <w:p w:rsidR="00DC4497" w:rsidRDefault="00912924" w:rsidP="00DC44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39370</wp:posOffset>
                </wp:positionV>
                <wp:extent cx="1943100" cy="2743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97" w:rsidRDefault="00DC449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854200" cy="2552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219" cy="2554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55pt;margin-top:3.1pt;width:15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" fillcolor="white [3201]" strokeweight=".5pt">
                <v:path arrowok="t"/>
                <v:textbox>
                  <w:txbxContent>
                    <w:p w:rsidR="00DC4497" w:rsidRDefault="00DC449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854200" cy="2552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219" cy="2554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16"/>
          <w:szCs w:val="116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183515</wp:posOffset>
                </wp:positionV>
                <wp:extent cx="2959100" cy="26035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260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497" w:rsidRDefault="00DC4497" w:rsidP="00DC449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3002153" cy="2349500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584" cy="234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4.55pt;margin-top:14.45pt;width:233pt;height:2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" fillcolor="window" strokeweight=".5pt">
                <v:path arrowok="t"/>
                <v:textbox>
                  <w:txbxContent>
                    <w:p w:rsidR="00DC4497" w:rsidRDefault="00DC4497" w:rsidP="00DC449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3002153" cy="2349500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584" cy="234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Arial" w:hAnsi="Arial" w:cs="Arial"/>
          <w:b/>
          <w:bCs/>
        </w:rPr>
      </w:pPr>
    </w:p>
    <w:p w:rsidR="00DC4497" w:rsidRDefault="00DC4497" w:rsidP="00DC4497">
      <w:pPr>
        <w:rPr>
          <w:rFonts w:ascii="Comic Sans MS" w:hAnsi="Comic Sans MS" w:cs="Arial"/>
          <w:b/>
          <w:bCs/>
          <w:sz w:val="44"/>
          <w:szCs w:val="44"/>
        </w:rPr>
      </w:pPr>
      <w:r w:rsidRPr="000E3D45">
        <w:rPr>
          <w:rFonts w:ascii="Comic Sans MS" w:hAnsi="Comic Sans MS" w:cs="Arial"/>
          <w:b/>
          <w:bCs/>
          <w:sz w:val="44"/>
          <w:szCs w:val="44"/>
        </w:rPr>
        <w:t>The Designated Liaison person</w:t>
      </w:r>
      <w:r w:rsidR="000E3D45" w:rsidRPr="000E3D45">
        <w:rPr>
          <w:rFonts w:ascii="Comic Sans MS" w:hAnsi="Comic Sans MS" w:cs="Arial"/>
          <w:b/>
          <w:bCs/>
          <w:sz w:val="44"/>
          <w:szCs w:val="44"/>
        </w:rPr>
        <w:t xml:space="preserve"> (DLP) is </w:t>
      </w:r>
    </w:p>
    <w:p w:rsidR="000E3D45" w:rsidRPr="000E3D45" w:rsidRDefault="00851075" w:rsidP="00DC4497">
      <w:pPr>
        <w:rPr>
          <w:rFonts w:ascii="Comic Sans MS" w:hAnsi="Comic Sans MS" w:cs="Arial"/>
          <w:b/>
          <w:bCs/>
          <w:sz w:val="56"/>
          <w:szCs w:val="56"/>
        </w:rPr>
      </w:pPr>
      <w:r>
        <w:rPr>
          <w:rFonts w:ascii="Comic Sans MS" w:hAnsi="Comic Sans MS" w:cs="Arial"/>
          <w:b/>
          <w:bCs/>
          <w:sz w:val="44"/>
          <w:szCs w:val="44"/>
        </w:rPr>
        <w:tab/>
      </w:r>
      <w:r>
        <w:rPr>
          <w:rFonts w:ascii="Comic Sans MS" w:hAnsi="Comic Sans MS" w:cs="Arial"/>
          <w:b/>
          <w:bCs/>
          <w:sz w:val="44"/>
          <w:szCs w:val="44"/>
        </w:rPr>
        <w:tab/>
      </w:r>
      <w:r w:rsidR="000E3D45" w:rsidRPr="000E3D45">
        <w:rPr>
          <w:rFonts w:ascii="Comic Sans MS" w:hAnsi="Comic Sans MS" w:cs="Arial"/>
          <w:b/>
          <w:bCs/>
          <w:color w:val="FF0000"/>
          <w:sz w:val="56"/>
          <w:szCs w:val="56"/>
        </w:rPr>
        <w:t>Mr</w:t>
      </w:r>
      <w:r w:rsidR="000E3D45">
        <w:rPr>
          <w:rFonts w:ascii="Comic Sans MS" w:hAnsi="Comic Sans MS" w:cs="Arial"/>
          <w:b/>
          <w:bCs/>
          <w:color w:val="FF0000"/>
          <w:sz w:val="56"/>
          <w:szCs w:val="56"/>
        </w:rPr>
        <w:t>.</w:t>
      </w:r>
      <w:r w:rsidR="000E3D45" w:rsidRPr="000E3D45">
        <w:rPr>
          <w:rFonts w:ascii="Comic Sans MS" w:hAnsi="Comic Sans MS" w:cs="Arial"/>
          <w:b/>
          <w:bCs/>
          <w:color w:val="FF0000"/>
          <w:sz w:val="56"/>
          <w:szCs w:val="56"/>
        </w:rPr>
        <w:t xml:space="preserve"> Crofton</w:t>
      </w:r>
      <w:r w:rsidR="000E3D45">
        <w:rPr>
          <w:rFonts w:ascii="Comic Sans MS" w:hAnsi="Comic Sans MS" w:cs="Arial"/>
          <w:b/>
          <w:bCs/>
          <w:color w:val="FF0000"/>
          <w:sz w:val="56"/>
          <w:szCs w:val="56"/>
        </w:rPr>
        <w:t xml:space="preserve"> (Principal)</w:t>
      </w:r>
    </w:p>
    <w:p w:rsidR="000E3D45" w:rsidRDefault="000E3D45" w:rsidP="00DC4497">
      <w:pPr>
        <w:rPr>
          <w:rFonts w:ascii="Comic Sans MS" w:hAnsi="Comic Sans MS" w:cs="Arial"/>
          <w:b/>
          <w:bCs/>
          <w:sz w:val="44"/>
          <w:szCs w:val="44"/>
        </w:rPr>
      </w:pPr>
      <w:r w:rsidRPr="000E3D45">
        <w:rPr>
          <w:rFonts w:ascii="Comic Sans MS" w:hAnsi="Comic Sans MS" w:cs="Arial"/>
          <w:b/>
          <w:bCs/>
          <w:sz w:val="44"/>
          <w:szCs w:val="44"/>
        </w:rPr>
        <w:t>The Deputy Designated Liaison person (DDLP) is</w:t>
      </w:r>
    </w:p>
    <w:p w:rsidR="000E3D45" w:rsidRPr="000E3D45" w:rsidRDefault="00851075" w:rsidP="00DC4497">
      <w:pPr>
        <w:rPr>
          <w:rFonts w:ascii="Comic Sans MS" w:hAnsi="Comic Sans MS" w:cs="Arial"/>
          <w:b/>
          <w:bCs/>
          <w:sz w:val="56"/>
          <w:szCs w:val="56"/>
        </w:rPr>
      </w:pPr>
      <w:r>
        <w:rPr>
          <w:rFonts w:ascii="Comic Sans MS" w:hAnsi="Comic Sans MS" w:cs="Arial"/>
          <w:b/>
          <w:bCs/>
          <w:sz w:val="44"/>
          <w:szCs w:val="44"/>
        </w:rPr>
        <w:tab/>
      </w:r>
      <w:r>
        <w:rPr>
          <w:rFonts w:ascii="Comic Sans MS" w:hAnsi="Comic Sans MS" w:cs="Arial"/>
          <w:b/>
          <w:bCs/>
          <w:sz w:val="44"/>
          <w:szCs w:val="44"/>
        </w:rPr>
        <w:tab/>
      </w:r>
      <w:proofErr w:type="spellStart"/>
      <w:r>
        <w:rPr>
          <w:rFonts w:ascii="Comic Sans MS" w:hAnsi="Comic Sans MS" w:cs="Arial"/>
          <w:b/>
          <w:bCs/>
          <w:color w:val="FF0000"/>
          <w:sz w:val="56"/>
          <w:szCs w:val="56"/>
        </w:rPr>
        <w:t>Ms.Mulqueen</w:t>
      </w:r>
      <w:proofErr w:type="spellEnd"/>
      <w:r w:rsidR="000E3D45" w:rsidRPr="000E3D45">
        <w:rPr>
          <w:rFonts w:ascii="Comic Sans MS" w:hAnsi="Comic Sans MS" w:cs="Arial"/>
          <w:b/>
          <w:bCs/>
          <w:color w:val="FF0000"/>
          <w:sz w:val="56"/>
          <w:szCs w:val="56"/>
        </w:rPr>
        <w:t xml:space="preserve"> (Deputy Principal)</w:t>
      </w:r>
    </w:p>
    <w:p w:rsidR="000E3D45" w:rsidRPr="000E3D45" w:rsidRDefault="000E3D45" w:rsidP="00DC449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="Arial"/>
          <w:b/>
          <w:bCs/>
          <w:sz w:val="44"/>
          <w:szCs w:val="44"/>
        </w:rPr>
        <w:tab/>
      </w:r>
      <w:r>
        <w:rPr>
          <w:rFonts w:ascii="Comic Sans MS" w:hAnsi="Comic Sans MS" w:cs="Arial"/>
          <w:b/>
          <w:bCs/>
          <w:sz w:val="44"/>
          <w:szCs w:val="44"/>
        </w:rPr>
        <w:tab/>
      </w:r>
      <w:r>
        <w:rPr>
          <w:rFonts w:ascii="Comic Sans MS" w:hAnsi="Comic Sans MS" w:cs="Arial"/>
          <w:b/>
          <w:bCs/>
          <w:sz w:val="44"/>
          <w:szCs w:val="44"/>
        </w:rPr>
        <w:tab/>
      </w:r>
    </w:p>
    <w:sectPr w:rsidR="000E3D45" w:rsidRPr="000E3D45" w:rsidSect="006A2231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97"/>
    <w:rsid w:val="000E3D45"/>
    <w:rsid w:val="002E2D90"/>
    <w:rsid w:val="003E61DE"/>
    <w:rsid w:val="00621515"/>
    <w:rsid w:val="006A2231"/>
    <w:rsid w:val="00851075"/>
    <w:rsid w:val="00912924"/>
    <w:rsid w:val="00A04D63"/>
    <w:rsid w:val="00CF61B0"/>
    <w:rsid w:val="00DC4497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FE87"/>
  <w15:docId w15:val="{6E20AD6A-6006-4844-BBDD-7F7BA44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49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Crofton</dc:creator>
  <cp:lastModifiedBy>Niall Crofton</cp:lastModifiedBy>
  <cp:revision>2</cp:revision>
  <cp:lastPrinted>2021-10-08T09:33:00Z</cp:lastPrinted>
  <dcterms:created xsi:type="dcterms:W3CDTF">2021-10-08T09:35:00Z</dcterms:created>
  <dcterms:modified xsi:type="dcterms:W3CDTF">2021-10-08T09:35:00Z</dcterms:modified>
</cp:coreProperties>
</file>